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240" w14:textId="3BF5A1BE" w:rsidR="00BE6BEA" w:rsidRDefault="004F0FF8" w:rsidP="007939C0">
      <w:pPr>
        <w:pStyle w:val="Title"/>
      </w:pPr>
      <w:r w:rsidRPr="004F0FF8">
        <w:t>Information about Alert Level 4</w:t>
      </w:r>
    </w:p>
    <w:p w14:paraId="594AC020" w14:textId="74C13D59" w:rsidR="00072AD4" w:rsidRPr="00072AD4" w:rsidRDefault="00072AD4" w:rsidP="00072AD4">
      <w:r>
        <w:t>August 2021</w:t>
      </w:r>
    </w:p>
    <w:p w14:paraId="7D3B63DF" w14:textId="1A171B53" w:rsidR="00BE6BEA" w:rsidRPr="005D6617" w:rsidRDefault="004F0FF8" w:rsidP="007939C0">
      <w:pPr>
        <w:pStyle w:val="Heading2"/>
        <w:rPr>
          <w:rFonts w:ascii="Arial" w:hAnsi="Arial" w:cs="Arial"/>
        </w:rPr>
      </w:pPr>
      <w:r w:rsidRPr="008844AD">
        <w:t>At Alert Level 4</w:t>
      </w:r>
    </w:p>
    <w:p w14:paraId="16BA41AE" w14:textId="77777777" w:rsidR="004F0FF8" w:rsidRPr="008844AD" w:rsidRDefault="004F0FF8" w:rsidP="007939C0">
      <w:pPr>
        <w:pStyle w:val="Heading3"/>
        <w:rPr>
          <w:rFonts w:eastAsia="Times New Roman"/>
        </w:rPr>
      </w:pPr>
      <w:r w:rsidRPr="008844AD">
        <w:rPr>
          <w:rFonts w:eastAsia="Times New Roman"/>
        </w:rPr>
        <w:t xml:space="preserve">Stay at home </w:t>
      </w:r>
    </w:p>
    <w:p w14:paraId="027665CA" w14:textId="77777777" w:rsidR="004F0FF8" w:rsidRPr="008844AD" w:rsidRDefault="004F0FF8" w:rsidP="007939C0">
      <w:pPr>
        <w:pStyle w:val="SquareBulletPoints-level1"/>
      </w:pPr>
      <w:r w:rsidRPr="008844AD">
        <w:t xml:space="preserve">Do not leave the house unless it is for essential personal movement like going to the supermarket. </w:t>
      </w:r>
    </w:p>
    <w:p w14:paraId="132BA4FE" w14:textId="77777777" w:rsidR="004F0FF8" w:rsidRPr="008844AD" w:rsidRDefault="004F0FF8" w:rsidP="007939C0">
      <w:pPr>
        <w:pStyle w:val="SquareBulletPoints-level1"/>
      </w:pPr>
      <w:r w:rsidRPr="008844AD">
        <w:t>Work and study from home. All schools and universities are closed.</w:t>
      </w:r>
    </w:p>
    <w:p w14:paraId="0C655701" w14:textId="251ACFE0" w:rsidR="004F0FF8" w:rsidRPr="008844AD" w:rsidRDefault="004F0FF8" w:rsidP="007939C0">
      <w:pPr>
        <w:pStyle w:val="SquareBulletPoints-level1"/>
      </w:pPr>
      <w:r w:rsidRPr="008844AD">
        <w:t xml:space="preserve">Some businesses can continue to operate, but there are severe restrictions on these. </w:t>
      </w:r>
      <w:r w:rsidRPr="008844AD">
        <w:rPr>
          <w:lang w:val="en-US"/>
        </w:rPr>
        <w:t>Only supermarkets, dairies and petrol/service stations can open their retail premises to the public. Other w</w:t>
      </w:r>
      <w:r w:rsidRPr="008844AD">
        <w:t>orkplaces can only open if:</w:t>
      </w:r>
    </w:p>
    <w:p w14:paraId="26C78AB8" w14:textId="77777777" w:rsidR="004F0FF8" w:rsidRPr="008844AD" w:rsidRDefault="004F0FF8" w:rsidP="007939C0">
      <w:pPr>
        <w:pStyle w:val="ArrowBulletPoints-Level2"/>
      </w:pPr>
      <w:r w:rsidRPr="008844AD">
        <w:t>there is only one worker in the premises (or household bubble), OR</w:t>
      </w:r>
    </w:p>
    <w:p w14:paraId="50218803" w14:textId="77777777" w:rsidR="004F0FF8" w:rsidRPr="008844AD" w:rsidRDefault="004F0FF8" w:rsidP="007939C0">
      <w:pPr>
        <w:pStyle w:val="ArrowBulletPoints-Level2"/>
      </w:pPr>
      <w:r w:rsidRPr="008844AD">
        <w:t>workers cannot work from home, and</w:t>
      </w:r>
    </w:p>
    <w:p w14:paraId="316BCCC2" w14:textId="77777777" w:rsidR="004F0FF8" w:rsidRPr="008844AD" w:rsidRDefault="004F0FF8" w:rsidP="007939C0">
      <w:pPr>
        <w:pStyle w:val="ArrowBulletPoints-Level2"/>
      </w:pPr>
      <w:r w:rsidRPr="008844AD">
        <w:t>they are operating safely, and</w:t>
      </w:r>
    </w:p>
    <w:p w14:paraId="0F9AF703" w14:textId="77777777" w:rsidR="004F0FF8" w:rsidRPr="008844AD" w:rsidRDefault="004F0FF8" w:rsidP="007939C0">
      <w:pPr>
        <w:pStyle w:val="ArrowBulletPoints-Level2"/>
      </w:pPr>
      <w:r w:rsidRPr="008844AD">
        <w:t>they are classed as an Alert Level 4 service.</w:t>
      </w:r>
    </w:p>
    <w:p w14:paraId="4702DAF9" w14:textId="77777777" w:rsidR="004F0FF8" w:rsidRPr="008844AD" w:rsidRDefault="004F0FF8" w:rsidP="007939C0">
      <w:pPr>
        <w:pStyle w:val="SquareBulletPoints-level1"/>
      </w:pPr>
      <w:r w:rsidRPr="008844AD">
        <w:t>No public gatherings can be held. This includes sports games, weddings, funerals and tangihanga. You must not physically interact with anybody outside of your household bubble.</w:t>
      </w:r>
    </w:p>
    <w:p w14:paraId="539754BA" w14:textId="77777777" w:rsidR="004F0FF8" w:rsidRPr="008844AD" w:rsidRDefault="004F0FF8" w:rsidP="007939C0">
      <w:pPr>
        <w:pStyle w:val="SquareBulletPoints-level1"/>
      </w:pPr>
      <w:r w:rsidRPr="008844AD">
        <w:t>Travel between regions is only permitted under special circumstances. Anyone attempting to travel across the regional boundaries should expect to be stopped and asked for proof of essential travel.</w:t>
      </w:r>
    </w:p>
    <w:p w14:paraId="6F9A4E57" w14:textId="77777777" w:rsidR="004F0FF8" w:rsidRPr="008844AD" w:rsidRDefault="004F0FF8" w:rsidP="007939C0">
      <w:pPr>
        <w:pStyle w:val="SquareBulletPoints-level1"/>
      </w:pPr>
      <w:r w:rsidRPr="008844AD">
        <w:t>All public venues must close. This includes libraries, museums, cinemas, food courts, gyms, pools and markets.</w:t>
      </w:r>
    </w:p>
    <w:p w14:paraId="179D86E1" w14:textId="77777777" w:rsidR="007939C0" w:rsidRDefault="007939C0" w:rsidP="007939C0">
      <w:pPr>
        <w:rPr>
          <w:rFonts w:cstheme="minorHAnsi"/>
        </w:rPr>
      </w:pPr>
      <w:r>
        <w:br w:type="page"/>
      </w:r>
    </w:p>
    <w:p w14:paraId="0DBC5998" w14:textId="50B70090" w:rsidR="004F0FF8" w:rsidRPr="008844AD" w:rsidRDefault="004F0FF8" w:rsidP="007939C0">
      <w:pPr>
        <w:pStyle w:val="SquareBulletPoints-level1"/>
      </w:pPr>
      <w:r w:rsidRPr="008844AD">
        <w:lastRenderedPageBreak/>
        <w:t>Low-risk exercise and recreation activities are limited to your local area – for example, you may walk or run close to your home. Now is not the time to take up new activities.</w:t>
      </w:r>
    </w:p>
    <w:p w14:paraId="77144479" w14:textId="77777777" w:rsidR="004F0FF8" w:rsidRPr="008844AD" w:rsidRDefault="004F0FF8" w:rsidP="007939C0">
      <w:pPr>
        <w:pStyle w:val="Heading3"/>
        <w:rPr>
          <w:rFonts w:eastAsia="Times New Roman"/>
        </w:rPr>
      </w:pPr>
      <w:bookmarkStart w:id="0" w:name="_Hlk80112209"/>
      <w:r w:rsidRPr="008844AD">
        <w:rPr>
          <w:rFonts w:eastAsia="Times New Roman"/>
        </w:rPr>
        <w:t>Get vaccinated if you have an appointment</w:t>
      </w:r>
    </w:p>
    <w:p w14:paraId="5F93D1D0" w14:textId="76BCFA84" w:rsidR="004F0FF8" w:rsidRPr="008844AD" w:rsidRDefault="004F0FF8" w:rsidP="007939C0">
      <w:pPr>
        <w:pStyle w:val="SquareBulletPoints-level1"/>
      </w:pPr>
      <w:r w:rsidRPr="008844AD">
        <w:t>You still can get your</w:t>
      </w:r>
      <w:r w:rsidR="00DA5941">
        <w:t xml:space="preserve"> </w:t>
      </w:r>
      <w:r w:rsidRPr="008844AD">
        <w:t>vaccine</w:t>
      </w:r>
      <w:r w:rsidR="00DA5941">
        <w:t xml:space="preserve"> </w:t>
      </w:r>
      <w:r w:rsidRPr="008844AD">
        <w:t>if you have</w:t>
      </w:r>
      <w:r w:rsidR="00DA5941">
        <w:t xml:space="preserve"> </w:t>
      </w:r>
      <w:r w:rsidRPr="008844AD">
        <w:t>already</w:t>
      </w:r>
      <w:r w:rsidR="00DA5941">
        <w:t xml:space="preserve"> </w:t>
      </w:r>
      <w:r w:rsidRPr="008844AD">
        <w:t>booked</w:t>
      </w:r>
      <w:r w:rsidR="00DA5941">
        <w:t xml:space="preserve"> </w:t>
      </w:r>
      <w:r w:rsidRPr="008844AD">
        <w:t>you</w:t>
      </w:r>
      <w:r w:rsidR="00DA5941">
        <w:t>r</w:t>
      </w:r>
      <w:r w:rsidRPr="008844AD">
        <w:t xml:space="preserve"> appointment in.</w:t>
      </w:r>
    </w:p>
    <w:p w14:paraId="44E4FC24" w14:textId="6635E2D1" w:rsidR="004F0FF8" w:rsidRPr="008844AD" w:rsidRDefault="004F0FF8" w:rsidP="007939C0">
      <w:pPr>
        <w:pStyle w:val="SquareBulletPoints-level1"/>
      </w:pPr>
      <w:r w:rsidRPr="008844AD">
        <w:t>All health services remain open at Alert Level 4, we encourage as many people</w:t>
      </w:r>
      <w:r w:rsidR="00DA5941">
        <w:t xml:space="preserve"> </w:t>
      </w:r>
      <w:r w:rsidRPr="008844AD">
        <w:t>to get their</w:t>
      </w:r>
      <w:r w:rsidR="00DA5941">
        <w:t xml:space="preserve"> </w:t>
      </w:r>
      <w:r w:rsidRPr="008844AD">
        <w:t>first or second dose of vaccine as planned.</w:t>
      </w:r>
    </w:p>
    <w:bookmarkEnd w:id="0"/>
    <w:p w14:paraId="1FA9DA48" w14:textId="77777777" w:rsidR="004F0FF8" w:rsidRPr="008844AD" w:rsidRDefault="004F0FF8" w:rsidP="007939C0">
      <w:pPr>
        <w:pStyle w:val="Heading3"/>
        <w:rPr>
          <w:rFonts w:eastAsia="Times New Roman"/>
        </w:rPr>
      </w:pPr>
      <w:r w:rsidRPr="008844AD">
        <w:rPr>
          <w:rFonts w:eastAsia="Times New Roman"/>
        </w:rPr>
        <w:t>Keep track of where you have been</w:t>
      </w:r>
    </w:p>
    <w:p w14:paraId="5227B088" w14:textId="77777777" w:rsidR="004F0FF8" w:rsidRPr="008844AD" w:rsidRDefault="004F0FF8" w:rsidP="007939C0">
      <w:pPr>
        <w:pStyle w:val="SquareBulletPoints-level1"/>
      </w:pPr>
      <w:r w:rsidRPr="008844AD">
        <w:t>If you leave the house for essential personal movement, use the NZ COVID Tracer app, a COVID-19 tracer booklet, or written notes. This helps with rapid contact tracing if it is required.</w:t>
      </w:r>
    </w:p>
    <w:p w14:paraId="57AC29F8" w14:textId="77777777" w:rsidR="004F0FF8" w:rsidRPr="008844AD" w:rsidRDefault="004F0FF8" w:rsidP="007939C0">
      <w:pPr>
        <w:pStyle w:val="SquareBulletPoints-level1"/>
      </w:pPr>
      <w:r w:rsidRPr="008844AD">
        <w:t>Go to the closest park for exercise or supermarket to shop, not your favourite one.</w:t>
      </w:r>
    </w:p>
    <w:p w14:paraId="02D303C3" w14:textId="77777777" w:rsidR="004F0FF8" w:rsidRPr="008844AD" w:rsidRDefault="004F0FF8" w:rsidP="007939C0">
      <w:pPr>
        <w:pStyle w:val="SquareBulletPoints-level1"/>
      </w:pPr>
      <w:r w:rsidRPr="008844AD">
        <w:t>If you leave the house, we recommend you wear a face covering. You must wear one if you are taking public transport.</w:t>
      </w:r>
    </w:p>
    <w:p w14:paraId="7443FC32" w14:textId="77777777" w:rsidR="004F0FF8" w:rsidRPr="008844AD" w:rsidRDefault="004F0FF8" w:rsidP="007939C0">
      <w:pPr>
        <w:pStyle w:val="Heading3"/>
        <w:rPr>
          <w:rFonts w:eastAsia="Times New Roman"/>
        </w:rPr>
      </w:pPr>
      <w:r w:rsidRPr="008844AD">
        <w:rPr>
          <w:rFonts w:eastAsia="Times New Roman"/>
        </w:rPr>
        <w:t>Get tested if you have COVID-19 symptoms</w:t>
      </w:r>
    </w:p>
    <w:p w14:paraId="6F2EF862" w14:textId="336C92C4" w:rsidR="004F0FF8" w:rsidRPr="008844AD" w:rsidRDefault="004F0FF8" w:rsidP="007939C0">
      <w:pPr>
        <w:spacing w:after="120"/>
        <w:rPr>
          <w:rFonts w:asciiTheme="minorHAnsi" w:hAnsiTheme="minorHAnsi" w:cstheme="minorHAnsi"/>
          <w:color w:val="231F20"/>
          <w:sz w:val="22"/>
          <w:szCs w:val="22"/>
        </w:rPr>
      </w:pPr>
      <w:r w:rsidRPr="007939C0">
        <w:t>If you have cold, flu or COVID-19 symptoms,</w:t>
      </w:r>
      <w:r w:rsidR="007939C0">
        <w:t xml:space="preserve"> call: </w:t>
      </w:r>
    </w:p>
    <w:p w14:paraId="77FBBFDC" w14:textId="3E206204" w:rsidR="004F0FF8" w:rsidRPr="008844AD" w:rsidRDefault="004F0FF8" w:rsidP="007939C0">
      <w:pPr>
        <w:pStyle w:val="SquareBulletPoints-level1"/>
        <w:rPr>
          <w:color w:val="231F20"/>
        </w:rPr>
      </w:pPr>
      <w:r w:rsidRPr="008844AD">
        <w:rPr>
          <w:color w:val="231F20"/>
        </w:rPr>
        <w:t>Healthline for free on</w:t>
      </w:r>
      <w:r w:rsidR="007939C0">
        <w:rPr>
          <w:color w:val="231F20"/>
        </w:rPr>
        <w:t xml:space="preserve"> </w:t>
      </w:r>
      <w:hyperlink r:id="rId8" w:history="1">
        <w:r w:rsidRPr="008844AD">
          <w:rPr>
            <w:rStyle w:val="Hyperlink"/>
          </w:rPr>
          <w:t>0800 358 5453</w:t>
        </w:r>
      </w:hyperlink>
      <w:r w:rsidR="007939C0">
        <w:rPr>
          <w:rStyle w:val="Hyperlink"/>
        </w:rPr>
        <w:t>,</w:t>
      </w:r>
    </w:p>
    <w:p w14:paraId="0FFC494B" w14:textId="77777777" w:rsidR="004F0FF8" w:rsidRPr="008844AD" w:rsidRDefault="004F0FF8" w:rsidP="007939C0">
      <w:pPr>
        <w:pStyle w:val="SquareBulletPoints-level1"/>
      </w:pPr>
      <w:r w:rsidRPr="008844AD">
        <w:t>your doctor or nurse, or</w:t>
      </w:r>
    </w:p>
    <w:p w14:paraId="5C948B26" w14:textId="77777777" w:rsidR="004F0FF8" w:rsidRPr="008844AD" w:rsidRDefault="004F0FF8" w:rsidP="007939C0">
      <w:pPr>
        <w:pStyle w:val="SquareBulletPoints-level1"/>
      </w:pPr>
      <w:r w:rsidRPr="008844AD">
        <w:t>your iwi health provider.</w:t>
      </w:r>
    </w:p>
    <w:p w14:paraId="3C945F41" w14:textId="77777777" w:rsidR="007939C0" w:rsidRDefault="007939C0">
      <w:pPr>
        <w:spacing w:line="240" w:lineRule="auto"/>
        <w:rPr>
          <w:rFonts w:ascii="Arial Bold" w:hAnsi="Arial Bold" w:cstheme="majorBidi"/>
          <w:b/>
          <w:sz w:val="40"/>
          <w:lang w:eastAsia="en-US"/>
        </w:rPr>
      </w:pPr>
      <w:r>
        <w:br w:type="page"/>
      </w:r>
    </w:p>
    <w:p w14:paraId="44367544" w14:textId="7B5D124F" w:rsidR="004F0FF8" w:rsidRPr="008844AD" w:rsidRDefault="004F0FF8" w:rsidP="007939C0">
      <w:pPr>
        <w:pStyle w:val="Heading3"/>
        <w:rPr>
          <w:rFonts w:eastAsia="Times New Roman"/>
        </w:rPr>
      </w:pPr>
      <w:r w:rsidRPr="008844AD">
        <w:rPr>
          <w:rFonts w:eastAsia="Times New Roman"/>
        </w:rPr>
        <w:lastRenderedPageBreak/>
        <w:t>Physically distance</w:t>
      </w:r>
    </w:p>
    <w:p w14:paraId="783D8C83" w14:textId="77777777" w:rsidR="004F0FF8" w:rsidRPr="008844AD" w:rsidRDefault="004F0FF8" w:rsidP="007939C0">
      <w:pPr>
        <w:pStyle w:val="SquareBulletPoints-level1"/>
      </w:pPr>
      <w:r w:rsidRPr="008844AD">
        <w:t>Stay at least 2 metres away from people in other household bubbles when leaving the house for essential personal movement.</w:t>
      </w:r>
    </w:p>
    <w:p w14:paraId="6C44837C" w14:textId="77777777" w:rsidR="004F0FF8" w:rsidRPr="008844AD" w:rsidRDefault="004F0FF8" w:rsidP="007939C0">
      <w:pPr>
        <w:pStyle w:val="SquareBulletPoints-level1"/>
      </w:pPr>
      <w:r w:rsidRPr="008844AD">
        <w:t>It is important to protect everyone in your household bubble. Do not visit anybody who lives outside of your household bubble. Do not allow any other guests into your household bubble.</w:t>
      </w:r>
    </w:p>
    <w:p w14:paraId="1B751CAB" w14:textId="77777777" w:rsidR="004F0FF8" w:rsidRPr="008844AD" w:rsidRDefault="004F0FF8" w:rsidP="007939C0">
      <w:pPr>
        <w:pStyle w:val="SquareBulletPoints-level1"/>
      </w:pPr>
      <w:r w:rsidRPr="008844AD">
        <w:t>There may be extended bubbles where there are shared care and custody arrangements.</w:t>
      </w:r>
    </w:p>
    <w:p w14:paraId="76D97FE5" w14:textId="77777777" w:rsidR="004F0FF8" w:rsidRPr="008844AD" w:rsidRDefault="004F0FF8" w:rsidP="007939C0">
      <w:pPr>
        <w:pStyle w:val="SquareBulletPoints-level1"/>
      </w:pPr>
      <w:r w:rsidRPr="008844AD">
        <w:t>Anyone who</w:t>
      </w:r>
      <w:r w:rsidRPr="008844AD">
        <w:rPr>
          <w:rStyle w:val="eop"/>
        </w:rPr>
        <w:t xml:space="preserve"> feels unwell must immediately self-isolate from others in their bubble.</w:t>
      </w:r>
    </w:p>
    <w:p w14:paraId="110C61BD" w14:textId="77777777" w:rsidR="004F0FF8" w:rsidRPr="008844AD" w:rsidRDefault="004F0FF8" w:rsidP="007939C0">
      <w:pPr>
        <w:pStyle w:val="Heading3"/>
        <w:rPr>
          <w:lang w:val="en-GB"/>
        </w:rPr>
      </w:pPr>
      <w:r w:rsidRPr="008844AD">
        <w:rPr>
          <w:lang w:val="en-GB"/>
        </w:rPr>
        <w:t>Wash and dry your hands often</w:t>
      </w:r>
    </w:p>
    <w:p w14:paraId="230E58B8" w14:textId="77777777" w:rsidR="004F0FF8" w:rsidRPr="008844AD" w:rsidRDefault="004F0FF8" w:rsidP="007939C0">
      <w:pPr>
        <w:pStyle w:val="SquareBulletPoints-level1"/>
      </w:pPr>
      <w:r w:rsidRPr="008844AD">
        <w:t>It is important that you use basic hygiene measures, including washing your hands, coughing or sneezing into your elbow and cleaning surfaces regularly.</w:t>
      </w:r>
    </w:p>
    <w:p w14:paraId="786E4223" w14:textId="77777777" w:rsidR="004F0FF8" w:rsidRPr="008844AD" w:rsidRDefault="004F0FF8" w:rsidP="007939C0">
      <w:pPr>
        <w:pStyle w:val="Heading3"/>
        <w:rPr>
          <w:rFonts w:eastAsia="Times New Roman"/>
        </w:rPr>
      </w:pPr>
      <w:r w:rsidRPr="008844AD">
        <w:rPr>
          <w:rFonts w:eastAsia="Times New Roman"/>
        </w:rPr>
        <w:t>In an emergency</w:t>
      </w:r>
    </w:p>
    <w:p w14:paraId="38EC3ADE" w14:textId="77777777" w:rsidR="004F0FF8" w:rsidRPr="008844AD" w:rsidRDefault="004F0FF8" w:rsidP="007939C0">
      <w:pPr>
        <w:pStyle w:val="SquareBulletPoints-level1"/>
      </w:pPr>
      <w:r w:rsidRPr="008844AD">
        <w:t xml:space="preserve">Healthcare services, emergency services, utilities and goods transport will continue operating. Employers in those sectors must continue to meet all health and safety obligations. </w:t>
      </w:r>
    </w:p>
    <w:p w14:paraId="599B1DC1" w14:textId="77777777" w:rsidR="004F0FF8" w:rsidRPr="008844AD" w:rsidRDefault="004F0FF8" w:rsidP="007939C0">
      <w:pPr>
        <w:pStyle w:val="SquareBulletPoints-level1"/>
      </w:pPr>
      <w:r w:rsidRPr="008844AD">
        <w:t>If there is an emergency (for example, fire, earthquake or tsunami), follow normal emergency procedures. Emergency requirements override COVID-19 Alert System requirements, but where possible physical distancing should be maintained.</w:t>
      </w:r>
    </w:p>
    <w:p w14:paraId="6F072E97" w14:textId="7CB557A3" w:rsidR="00BE6BEA" w:rsidRDefault="00BE6BEA" w:rsidP="007939C0">
      <w:pPr>
        <w:pStyle w:val="Heading3"/>
      </w:pPr>
      <w:r>
        <w:t>End</w:t>
      </w:r>
    </w:p>
    <w:sectPr w:rsidR="00BE6BEA" w:rsidSect="00B56CAC">
      <w:foot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730B" w14:textId="77777777" w:rsidR="004E1A04" w:rsidRDefault="004E1A04" w:rsidP="007939C0">
      <w:r>
        <w:separator/>
      </w:r>
    </w:p>
  </w:endnote>
  <w:endnote w:type="continuationSeparator" w:id="0">
    <w:p w14:paraId="5BC01EA9" w14:textId="77777777" w:rsidR="004E1A04" w:rsidRDefault="004E1A04" w:rsidP="0079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ld">
    <w:altName w:val="Calibri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cher Book">
    <w:altName w:val="Calibri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438" w14:textId="77777777" w:rsidR="00B56CAC" w:rsidRDefault="00B56CAC" w:rsidP="007939C0">
    <w:pPr>
      <w:pStyle w:val="Footer"/>
      <w:rPr>
        <w:rStyle w:val="PageNumber"/>
        <w:i/>
        <w:sz w:val="16"/>
        <w:szCs w:val="16"/>
      </w:rPr>
    </w:pPr>
  </w:p>
  <w:p w14:paraId="390E8C80" w14:textId="023340AF" w:rsidR="00B1761F" w:rsidRPr="007939C0" w:rsidRDefault="00B1761F" w:rsidP="007939C0">
    <w:pPr>
      <w:pStyle w:val="Footer"/>
      <w:rPr>
        <w:sz w:val="28"/>
      </w:rPr>
    </w:pPr>
    <w:r w:rsidRPr="007939C0">
      <w:rPr>
        <w:sz w:val="28"/>
      </w:rPr>
      <w:t xml:space="preserve">Page </w:t>
    </w:r>
    <w:r w:rsidR="003575A8" w:rsidRPr="007939C0">
      <w:rPr>
        <w:sz w:val="28"/>
      </w:rPr>
      <w:fldChar w:fldCharType="begin"/>
    </w:r>
    <w:r w:rsidRPr="007939C0">
      <w:rPr>
        <w:sz w:val="28"/>
      </w:rPr>
      <w:instrText xml:space="preserve"> PAGE </w:instrText>
    </w:r>
    <w:r w:rsidR="003575A8" w:rsidRPr="007939C0">
      <w:rPr>
        <w:sz w:val="28"/>
      </w:rPr>
      <w:fldChar w:fldCharType="separate"/>
    </w:r>
    <w:r w:rsidR="0097270A" w:rsidRPr="007939C0">
      <w:rPr>
        <w:noProof/>
        <w:sz w:val="28"/>
      </w:rPr>
      <w:t>4</w:t>
    </w:r>
    <w:r w:rsidR="003575A8" w:rsidRPr="007939C0">
      <w:rPr>
        <w:sz w:val="28"/>
      </w:rPr>
      <w:fldChar w:fldCharType="end"/>
    </w:r>
    <w:r w:rsidRPr="007939C0">
      <w:rPr>
        <w:sz w:val="28"/>
      </w:rPr>
      <w:t xml:space="preserve"> of </w:t>
    </w:r>
    <w:r w:rsidR="003575A8" w:rsidRPr="007939C0">
      <w:rPr>
        <w:sz w:val="28"/>
      </w:rPr>
      <w:fldChar w:fldCharType="begin"/>
    </w:r>
    <w:r w:rsidRPr="007939C0">
      <w:rPr>
        <w:sz w:val="28"/>
      </w:rPr>
      <w:instrText xml:space="preserve"> NUMPAGES </w:instrText>
    </w:r>
    <w:r w:rsidR="003575A8" w:rsidRPr="007939C0">
      <w:rPr>
        <w:sz w:val="28"/>
      </w:rPr>
      <w:fldChar w:fldCharType="separate"/>
    </w:r>
    <w:r w:rsidR="0097270A" w:rsidRPr="007939C0">
      <w:rPr>
        <w:noProof/>
        <w:sz w:val="28"/>
      </w:rPr>
      <w:t>4</w:t>
    </w:r>
    <w:r w:rsidR="003575A8" w:rsidRPr="007939C0"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5D6C" w14:textId="2C5C4142" w:rsidR="00B1761F" w:rsidRPr="00F229D8" w:rsidRDefault="00B56CAC" w:rsidP="007939C0">
    <w:pPr>
      <w:pStyle w:val="Footer"/>
    </w:pPr>
    <w:r w:rsidRPr="00B642CD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353AB53" wp14:editId="7324A6CB">
              <wp:simplePos x="0" y="0"/>
              <wp:positionH relativeFrom="margin">
                <wp:posOffset>2727325</wp:posOffset>
              </wp:positionH>
              <wp:positionV relativeFrom="paragraph">
                <wp:posOffset>99695</wp:posOffset>
              </wp:positionV>
              <wp:extent cx="1228725" cy="1404620"/>
              <wp:effectExtent l="0" t="0" r="9525" b="127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sz w:val="28"/>
                            </w:rPr>
                            <w:id w:val="-7258670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354F795" w14:textId="77777777" w:rsidR="00B642CD" w:rsidRPr="007939C0" w:rsidRDefault="00B642CD" w:rsidP="007939C0">
                              <w:pPr>
                                <w:pStyle w:val="TableHeadingstyle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t xml:space="preserve">Page </w: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begin"/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instrText xml:space="preserve"> PAGE </w:instrTex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separate"/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t>1</w: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end"/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t xml:space="preserve"> of </w: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begin"/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instrText xml:space="preserve"> NUMPAGES  </w:instrTex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separate"/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t>2</w:t>
                              </w:r>
                              <w:r w:rsidRPr="007939C0">
                                <w:rPr>
                                  <w:rFonts w:ascii="Arial" w:hAnsi="Arial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3A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75pt;margin-top:7.85pt;width:9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WXHwIAAB0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" stroked="f">
              <v:textbox style="mso-fit-shape-to-text:t">
                <w:txbxContent>
                  <w:sdt>
                    <w:sdtPr>
                      <w:rPr>
                        <w:rFonts w:ascii="Arial" w:hAnsi="Arial"/>
                        <w:sz w:val="28"/>
                      </w:rPr>
                      <w:id w:val="-7258670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354F795" w14:textId="77777777" w:rsidR="00B642CD" w:rsidRPr="007939C0" w:rsidRDefault="00B642CD" w:rsidP="007939C0">
                        <w:pPr>
                          <w:pStyle w:val="TableHeadingstyle"/>
                          <w:rPr>
                            <w:rFonts w:ascii="Arial" w:hAnsi="Arial"/>
                            <w:sz w:val="28"/>
                          </w:rPr>
                        </w:pPr>
                        <w:r w:rsidRPr="007939C0">
                          <w:rPr>
                            <w:rFonts w:ascii="Arial" w:hAnsi="Arial"/>
                            <w:sz w:val="28"/>
                          </w:rPr>
                          <w:t xml:space="preserve">Page </w: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begin"/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instrText xml:space="preserve"> PAGE </w:instrTex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separate"/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t>1</w: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end"/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t xml:space="preserve"> of </w: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begin"/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instrText xml:space="preserve"> NUMPAGES  </w:instrTex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separate"/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t>2</w:t>
                        </w:r>
                        <w:r w:rsidRPr="007939C0">
                          <w:rPr>
                            <w:rFonts w:ascii="Arial" w:hAnsi="Arial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67321F" w:rsidRPr="0067321F">
      <w:rPr>
        <w:noProof/>
      </w:rPr>
      <w:drawing>
        <wp:anchor distT="0" distB="0" distL="114300" distR="114300" simplePos="0" relativeHeight="251676672" behindDoc="1" locked="0" layoutInCell="1" allowOverlap="1" wp14:anchorId="5FE1B782" wp14:editId="3BE6A48D">
          <wp:simplePos x="0" y="0"/>
          <wp:positionH relativeFrom="column">
            <wp:posOffset>-217170</wp:posOffset>
          </wp:positionH>
          <wp:positionV relativeFrom="paragraph">
            <wp:posOffset>-60960</wp:posOffset>
          </wp:positionV>
          <wp:extent cx="2146935" cy="499110"/>
          <wp:effectExtent l="0" t="0" r="0" b="0"/>
          <wp:wrapTight wrapText="bothSides">
            <wp:wrapPolygon edited="0">
              <wp:start x="2683" y="0"/>
              <wp:lineTo x="958" y="824"/>
              <wp:lineTo x="383" y="4122"/>
              <wp:lineTo x="575" y="14015"/>
              <wp:lineTo x="1725" y="19786"/>
              <wp:lineTo x="2300" y="20611"/>
              <wp:lineTo x="4791" y="20611"/>
              <wp:lineTo x="18974" y="17313"/>
              <wp:lineTo x="18783" y="14015"/>
              <wp:lineTo x="21274" y="10718"/>
              <wp:lineTo x="20316" y="4947"/>
              <wp:lineTo x="3833" y="0"/>
              <wp:lineTo x="2683" y="0"/>
            </wp:wrapPolygon>
          </wp:wrapTight>
          <wp:docPr id="1" name="Picture 1" descr="New Zealand Government Coat of Arms. &#10;The words &quot;Te Kāwanatanga o Aotearoa&quot; appear in bold text to the right of the Coat of Arms. Beneath the bold text are the words &quot;New Zealand Government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MC-Logo-Internal-MRI-S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2CD" w:rsidRPr="00B642CD">
      <w:rPr>
        <w:noProof/>
      </w:rPr>
      <w:drawing>
        <wp:anchor distT="0" distB="0" distL="114300" distR="114300" simplePos="0" relativeHeight="251669504" behindDoc="1" locked="0" layoutInCell="1" allowOverlap="1" wp14:anchorId="59D456A0" wp14:editId="61C0FBA4">
          <wp:simplePos x="0" y="0"/>
          <wp:positionH relativeFrom="rightMargin">
            <wp:posOffset>-544005</wp:posOffset>
          </wp:positionH>
          <wp:positionV relativeFrom="paragraph">
            <wp:posOffset>-342265</wp:posOffset>
          </wp:positionV>
          <wp:extent cx="1102939" cy="924019"/>
          <wp:effectExtent l="0" t="0" r="0" b="0"/>
          <wp:wrapTight wrapText="bothSides">
            <wp:wrapPolygon edited="0">
              <wp:start x="5972" y="1781"/>
              <wp:lineTo x="1866" y="9798"/>
              <wp:lineTo x="1493" y="19151"/>
              <wp:lineTo x="19783" y="19151"/>
              <wp:lineTo x="19783" y="7126"/>
              <wp:lineTo x="18664" y="3563"/>
              <wp:lineTo x="14558" y="1781"/>
              <wp:lineTo x="5972" y="1781"/>
            </wp:wrapPolygon>
          </wp:wrapTight>
          <wp:docPr id="16" name="Picture 16" descr="Unite Against COVID-19 Logo&#10;&#10;Logo with black text saying Unite against COVID-19. COVID-19 has a yellow box behind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ite_lockup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39" cy="92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F02D" w14:textId="77777777" w:rsidR="004E1A04" w:rsidRDefault="004E1A04" w:rsidP="007939C0">
      <w:r>
        <w:separator/>
      </w:r>
    </w:p>
  </w:footnote>
  <w:footnote w:type="continuationSeparator" w:id="0">
    <w:p w14:paraId="391A34E2" w14:textId="77777777" w:rsidR="004E1A04" w:rsidRDefault="004E1A04" w:rsidP="0079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D895" w14:textId="5B2E493C" w:rsidR="00B1761F" w:rsidRPr="007833A4" w:rsidRDefault="005F167A" w:rsidP="007939C0">
    <w:r>
      <w:rPr>
        <w:noProof/>
      </w:rPr>
      <w:drawing>
        <wp:anchor distT="0" distB="0" distL="114300" distR="114300" simplePos="0" relativeHeight="251663360" behindDoc="1" locked="0" layoutInCell="1" allowOverlap="1" wp14:anchorId="29779612" wp14:editId="635D2D4A">
          <wp:simplePos x="0" y="0"/>
          <wp:positionH relativeFrom="page">
            <wp:align>center</wp:align>
          </wp:positionH>
          <wp:positionV relativeFrom="page">
            <wp:posOffset>119478</wp:posOffset>
          </wp:positionV>
          <wp:extent cx="7209252" cy="157593"/>
          <wp:effectExtent l="0" t="0" r="0" b="0"/>
          <wp:wrapTight wrapText="bothSides">
            <wp:wrapPolygon edited="0">
              <wp:start x="0" y="0"/>
              <wp:lineTo x="0" y="18290"/>
              <wp:lineTo x="21518" y="18290"/>
              <wp:lineTo x="21518" y="0"/>
              <wp:lineTo x="0" y="0"/>
            </wp:wrapPolygon>
          </wp:wrapTight>
          <wp:docPr id="14" name="Picture 14" descr="Background patter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21" t="41858" r="26177" b="55724"/>
                  <a:stretch/>
                </pic:blipFill>
                <pic:spPr bwMode="auto">
                  <a:xfrm>
                    <a:off x="0" y="0"/>
                    <a:ext cx="7209252" cy="157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F83"/>
    <w:multiLevelType w:val="hybridMultilevel"/>
    <w:tmpl w:val="A386E7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8DC"/>
    <w:multiLevelType w:val="hybridMultilevel"/>
    <w:tmpl w:val="A4F830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727A5"/>
    <w:multiLevelType w:val="hybridMultilevel"/>
    <w:tmpl w:val="2EB67A52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8B"/>
    <w:multiLevelType w:val="hybridMultilevel"/>
    <w:tmpl w:val="F1108E6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5295E"/>
    <w:multiLevelType w:val="hybridMultilevel"/>
    <w:tmpl w:val="C7BE8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229"/>
    <w:multiLevelType w:val="hybridMultilevel"/>
    <w:tmpl w:val="D74042FE"/>
    <w:lvl w:ilvl="0" w:tplc="471C8B0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DEE"/>
    <w:multiLevelType w:val="hybridMultilevel"/>
    <w:tmpl w:val="8F0AE8D2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36D2"/>
    <w:multiLevelType w:val="hybridMultilevel"/>
    <w:tmpl w:val="98B038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3640"/>
    <w:multiLevelType w:val="hybridMultilevel"/>
    <w:tmpl w:val="F29E28F2"/>
    <w:lvl w:ilvl="0" w:tplc="471C8B0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E4"/>
    <w:multiLevelType w:val="hybridMultilevel"/>
    <w:tmpl w:val="C68EB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2F88"/>
    <w:multiLevelType w:val="hybridMultilevel"/>
    <w:tmpl w:val="4FEECC92"/>
    <w:lvl w:ilvl="0" w:tplc="471C8B0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43D"/>
    <w:multiLevelType w:val="hybridMultilevel"/>
    <w:tmpl w:val="0262A47A"/>
    <w:lvl w:ilvl="0" w:tplc="4A10A66A">
      <w:start w:val="1"/>
      <w:numFmt w:val="bullet"/>
      <w:pStyle w:val="SquareBulletPoints-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387C"/>
    <w:multiLevelType w:val="hybridMultilevel"/>
    <w:tmpl w:val="397A6EEA"/>
    <w:lvl w:ilvl="0" w:tplc="471C8B0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7513"/>
    <w:multiLevelType w:val="hybridMultilevel"/>
    <w:tmpl w:val="45EE1896"/>
    <w:lvl w:ilvl="0" w:tplc="40B26D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0475A"/>
    <w:multiLevelType w:val="hybridMultilevel"/>
    <w:tmpl w:val="34AAD9C0"/>
    <w:lvl w:ilvl="0" w:tplc="DA72CB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2E14"/>
    <w:multiLevelType w:val="hybridMultilevel"/>
    <w:tmpl w:val="CB3C49B6"/>
    <w:lvl w:ilvl="0" w:tplc="40B26D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6A2"/>
    <w:multiLevelType w:val="hybridMultilevel"/>
    <w:tmpl w:val="EAA41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07D91"/>
    <w:multiLevelType w:val="hybridMultilevel"/>
    <w:tmpl w:val="CB7E2864"/>
    <w:lvl w:ilvl="0" w:tplc="DA2A2592">
      <w:start w:val="1"/>
      <w:numFmt w:val="bullet"/>
      <w:pStyle w:val="ArrowBulletPoints-Level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F7DCE"/>
    <w:multiLevelType w:val="hybridMultilevel"/>
    <w:tmpl w:val="36A2361A"/>
    <w:lvl w:ilvl="0" w:tplc="40B26D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BB9"/>
    <w:multiLevelType w:val="hybridMultilevel"/>
    <w:tmpl w:val="B9269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D4D27"/>
    <w:multiLevelType w:val="hybridMultilevel"/>
    <w:tmpl w:val="0722E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7421"/>
    <w:multiLevelType w:val="hybridMultilevel"/>
    <w:tmpl w:val="AB7AF0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529"/>
    <w:multiLevelType w:val="hybridMultilevel"/>
    <w:tmpl w:val="4E044BBE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21DC4"/>
    <w:multiLevelType w:val="hybridMultilevel"/>
    <w:tmpl w:val="5E462F68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5B20"/>
    <w:multiLevelType w:val="hybridMultilevel"/>
    <w:tmpl w:val="DDD28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099A"/>
    <w:multiLevelType w:val="hybridMultilevel"/>
    <w:tmpl w:val="38848E5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D4B23"/>
    <w:multiLevelType w:val="hybridMultilevel"/>
    <w:tmpl w:val="68AC3018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7FFA"/>
    <w:multiLevelType w:val="hybridMultilevel"/>
    <w:tmpl w:val="F2F66214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7557"/>
    <w:multiLevelType w:val="hybridMultilevel"/>
    <w:tmpl w:val="04CEA850"/>
    <w:lvl w:ilvl="0" w:tplc="744ACA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D48CE"/>
    <w:multiLevelType w:val="hybridMultilevel"/>
    <w:tmpl w:val="81FAC7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62A27"/>
    <w:multiLevelType w:val="hybridMultilevel"/>
    <w:tmpl w:val="A4F830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72BBF"/>
    <w:multiLevelType w:val="hybridMultilevel"/>
    <w:tmpl w:val="1DD267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9005C3"/>
    <w:multiLevelType w:val="hybridMultilevel"/>
    <w:tmpl w:val="DBC21A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27"/>
  </w:num>
  <w:num w:numId="5">
    <w:abstractNumId w:val="28"/>
  </w:num>
  <w:num w:numId="6">
    <w:abstractNumId w:val="23"/>
  </w:num>
  <w:num w:numId="7">
    <w:abstractNumId w:val="22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31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7"/>
  </w:num>
  <w:num w:numId="18">
    <w:abstractNumId w:val="13"/>
  </w:num>
  <w:num w:numId="19">
    <w:abstractNumId w:val="18"/>
  </w:num>
  <w:num w:numId="20">
    <w:abstractNumId w:val="3"/>
  </w:num>
  <w:num w:numId="21">
    <w:abstractNumId w:val="1"/>
  </w:num>
  <w:num w:numId="22">
    <w:abstractNumId w:val="24"/>
  </w:num>
  <w:num w:numId="23">
    <w:abstractNumId w:val="15"/>
  </w:num>
  <w:num w:numId="24">
    <w:abstractNumId w:val="20"/>
  </w:num>
  <w:num w:numId="25">
    <w:abstractNumId w:val="0"/>
  </w:num>
  <w:num w:numId="26">
    <w:abstractNumId w:val="32"/>
  </w:num>
  <w:num w:numId="27">
    <w:abstractNumId w:val="19"/>
  </w:num>
  <w:num w:numId="28">
    <w:abstractNumId w:val="4"/>
  </w:num>
  <w:num w:numId="29">
    <w:abstractNumId w:val="16"/>
  </w:num>
  <w:num w:numId="30">
    <w:abstractNumId w:val="25"/>
  </w:num>
  <w:num w:numId="31">
    <w:abstractNumId w:val="14"/>
  </w:num>
  <w:num w:numId="32">
    <w:abstractNumId w:val="9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C"/>
    <w:rsid w:val="000259FF"/>
    <w:rsid w:val="00026E3C"/>
    <w:rsid w:val="000343D2"/>
    <w:rsid w:val="00034A6D"/>
    <w:rsid w:val="0005262B"/>
    <w:rsid w:val="00053541"/>
    <w:rsid w:val="00057472"/>
    <w:rsid w:val="0006240C"/>
    <w:rsid w:val="000716FB"/>
    <w:rsid w:val="00072AD4"/>
    <w:rsid w:val="00073F24"/>
    <w:rsid w:val="00077FA6"/>
    <w:rsid w:val="000B3FFA"/>
    <w:rsid w:val="000E5ABB"/>
    <w:rsid w:val="000F28EF"/>
    <w:rsid w:val="00101345"/>
    <w:rsid w:val="00104B11"/>
    <w:rsid w:val="00107AB8"/>
    <w:rsid w:val="00110137"/>
    <w:rsid w:val="00110474"/>
    <w:rsid w:val="001229F8"/>
    <w:rsid w:val="0013239C"/>
    <w:rsid w:val="00144783"/>
    <w:rsid w:val="001501E4"/>
    <w:rsid w:val="00155DEF"/>
    <w:rsid w:val="00163149"/>
    <w:rsid w:val="00183480"/>
    <w:rsid w:val="001848B5"/>
    <w:rsid w:val="001965D5"/>
    <w:rsid w:val="001B0EFB"/>
    <w:rsid w:val="001D3571"/>
    <w:rsid w:val="001D396B"/>
    <w:rsid w:val="001E6D5B"/>
    <w:rsid w:val="00214D76"/>
    <w:rsid w:val="00230A5C"/>
    <w:rsid w:val="002437D0"/>
    <w:rsid w:val="00251114"/>
    <w:rsid w:val="00295470"/>
    <w:rsid w:val="00297D81"/>
    <w:rsid w:val="002B43DD"/>
    <w:rsid w:val="002B534D"/>
    <w:rsid w:val="002B7415"/>
    <w:rsid w:val="002C0AC2"/>
    <w:rsid w:val="002C3C91"/>
    <w:rsid w:val="002C6D8E"/>
    <w:rsid w:val="002D2A16"/>
    <w:rsid w:val="002E0D58"/>
    <w:rsid w:val="002F320A"/>
    <w:rsid w:val="002F7B09"/>
    <w:rsid w:val="003020B1"/>
    <w:rsid w:val="00303641"/>
    <w:rsid w:val="00344466"/>
    <w:rsid w:val="00355B8D"/>
    <w:rsid w:val="003575A8"/>
    <w:rsid w:val="0035782D"/>
    <w:rsid w:val="0036079F"/>
    <w:rsid w:val="00366C81"/>
    <w:rsid w:val="00373130"/>
    <w:rsid w:val="0037738D"/>
    <w:rsid w:val="00377823"/>
    <w:rsid w:val="0038104B"/>
    <w:rsid w:val="00386822"/>
    <w:rsid w:val="00387271"/>
    <w:rsid w:val="003A2281"/>
    <w:rsid w:val="003A2BD6"/>
    <w:rsid w:val="003A5991"/>
    <w:rsid w:val="003C2768"/>
    <w:rsid w:val="003C7396"/>
    <w:rsid w:val="003D4D5E"/>
    <w:rsid w:val="003D58B0"/>
    <w:rsid w:val="003D7489"/>
    <w:rsid w:val="003F2815"/>
    <w:rsid w:val="00403EDA"/>
    <w:rsid w:val="0041547B"/>
    <w:rsid w:val="004211FF"/>
    <w:rsid w:val="00425D12"/>
    <w:rsid w:val="004270B0"/>
    <w:rsid w:val="00435A9B"/>
    <w:rsid w:val="004516F2"/>
    <w:rsid w:val="0045374D"/>
    <w:rsid w:val="00471F0B"/>
    <w:rsid w:val="00472752"/>
    <w:rsid w:val="00492955"/>
    <w:rsid w:val="004A03F2"/>
    <w:rsid w:val="004A4B69"/>
    <w:rsid w:val="004D0DFC"/>
    <w:rsid w:val="004E1A04"/>
    <w:rsid w:val="004E68B1"/>
    <w:rsid w:val="004F0A05"/>
    <w:rsid w:val="004F0FF8"/>
    <w:rsid w:val="004F2A6C"/>
    <w:rsid w:val="004F3AFA"/>
    <w:rsid w:val="004F3F01"/>
    <w:rsid w:val="005014D0"/>
    <w:rsid w:val="00532561"/>
    <w:rsid w:val="005333CA"/>
    <w:rsid w:val="005503C8"/>
    <w:rsid w:val="00550A52"/>
    <w:rsid w:val="00555A68"/>
    <w:rsid w:val="0055650E"/>
    <w:rsid w:val="00560276"/>
    <w:rsid w:val="0056368A"/>
    <w:rsid w:val="005B3203"/>
    <w:rsid w:val="005B7DC1"/>
    <w:rsid w:val="005D5C04"/>
    <w:rsid w:val="005E52C9"/>
    <w:rsid w:val="005F167A"/>
    <w:rsid w:val="006026DF"/>
    <w:rsid w:val="006242F3"/>
    <w:rsid w:val="00624728"/>
    <w:rsid w:val="00624BFC"/>
    <w:rsid w:val="00627F5A"/>
    <w:rsid w:val="0063237A"/>
    <w:rsid w:val="0063332F"/>
    <w:rsid w:val="0064231C"/>
    <w:rsid w:val="00651B7E"/>
    <w:rsid w:val="006575F5"/>
    <w:rsid w:val="00661C60"/>
    <w:rsid w:val="00661F5B"/>
    <w:rsid w:val="00662552"/>
    <w:rsid w:val="006716D4"/>
    <w:rsid w:val="0067321F"/>
    <w:rsid w:val="0067453F"/>
    <w:rsid w:val="00674EBE"/>
    <w:rsid w:val="006769BC"/>
    <w:rsid w:val="00681842"/>
    <w:rsid w:val="006A5435"/>
    <w:rsid w:val="006B24A2"/>
    <w:rsid w:val="006E1BA4"/>
    <w:rsid w:val="00704768"/>
    <w:rsid w:val="00710635"/>
    <w:rsid w:val="007108C7"/>
    <w:rsid w:val="00715831"/>
    <w:rsid w:val="0071748B"/>
    <w:rsid w:val="00720BF9"/>
    <w:rsid w:val="00733ED0"/>
    <w:rsid w:val="00747DAF"/>
    <w:rsid w:val="00750A64"/>
    <w:rsid w:val="00750C8D"/>
    <w:rsid w:val="00766836"/>
    <w:rsid w:val="00767B3E"/>
    <w:rsid w:val="0077798E"/>
    <w:rsid w:val="007808C7"/>
    <w:rsid w:val="007856EE"/>
    <w:rsid w:val="007939C0"/>
    <w:rsid w:val="007A5EBD"/>
    <w:rsid w:val="007B3150"/>
    <w:rsid w:val="007C04CC"/>
    <w:rsid w:val="007C62E0"/>
    <w:rsid w:val="007C6DC3"/>
    <w:rsid w:val="007D0065"/>
    <w:rsid w:val="007D06A2"/>
    <w:rsid w:val="007D214D"/>
    <w:rsid w:val="007E161B"/>
    <w:rsid w:val="007F7372"/>
    <w:rsid w:val="008010C5"/>
    <w:rsid w:val="008016FE"/>
    <w:rsid w:val="00802F43"/>
    <w:rsid w:val="008118AA"/>
    <w:rsid w:val="0081707C"/>
    <w:rsid w:val="0082772A"/>
    <w:rsid w:val="00830AF1"/>
    <w:rsid w:val="00830E44"/>
    <w:rsid w:val="008400C4"/>
    <w:rsid w:val="008505CA"/>
    <w:rsid w:val="0085491E"/>
    <w:rsid w:val="00860297"/>
    <w:rsid w:val="0086683E"/>
    <w:rsid w:val="008707B5"/>
    <w:rsid w:val="008854B0"/>
    <w:rsid w:val="00895D4A"/>
    <w:rsid w:val="008A26FD"/>
    <w:rsid w:val="008E66AE"/>
    <w:rsid w:val="008F71A8"/>
    <w:rsid w:val="00905BD8"/>
    <w:rsid w:val="00906529"/>
    <w:rsid w:val="00907B63"/>
    <w:rsid w:val="0097270A"/>
    <w:rsid w:val="00981573"/>
    <w:rsid w:val="00996D74"/>
    <w:rsid w:val="009B193D"/>
    <w:rsid w:val="009C3144"/>
    <w:rsid w:val="009D55A1"/>
    <w:rsid w:val="009D7AF8"/>
    <w:rsid w:val="009E17C2"/>
    <w:rsid w:val="009E23D9"/>
    <w:rsid w:val="009E2994"/>
    <w:rsid w:val="009E6583"/>
    <w:rsid w:val="00A07042"/>
    <w:rsid w:val="00A22E4E"/>
    <w:rsid w:val="00A27214"/>
    <w:rsid w:val="00A2789E"/>
    <w:rsid w:val="00A469AB"/>
    <w:rsid w:val="00A52EAA"/>
    <w:rsid w:val="00A61524"/>
    <w:rsid w:val="00A644DD"/>
    <w:rsid w:val="00A71033"/>
    <w:rsid w:val="00A830C3"/>
    <w:rsid w:val="00A9407B"/>
    <w:rsid w:val="00AA0806"/>
    <w:rsid w:val="00AA0877"/>
    <w:rsid w:val="00AB4A7C"/>
    <w:rsid w:val="00AB72AF"/>
    <w:rsid w:val="00AC01BB"/>
    <w:rsid w:val="00AC0A77"/>
    <w:rsid w:val="00AD3565"/>
    <w:rsid w:val="00AD7E77"/>
    <w:rsid w:val="00B042F0"/>
    <w:rsid w:val="00B141D1"/>
    <w:rsid w:val="00B1761F"/>
    <w:rsid w:val="00B231C4"/>
    <w:rsid w:val="00B40972"/>
    <w:rsid w:val="00B43C8D"/>
    <w:rsid w:val="00B4466A"/>
    <w:rsid w:val="00B478BC"/>
    <w:rsid w:val="00B56CAC"/>
    <w:rsid w:val="00B642CD"/>
    <w:rsid w:val="00B71B7C"/>
    <w:rsid w:val="00B74897"/>
    <w:rsid w:val="00B808C8"/>
    <w:rsid w:val="00B86EC5"/>
    <w:rsid w:val="00BA2642"/>
    <w:rsid w:val="00BA45F9"/>
    <w:rsid w:val="00BB04ED"/>
    <w:rsid w:val="00BB0A73"/>
    <w:rsid w:val="00BB636C"/>
    <w:rsid w:val="00BB7E20"/>
    <w:rsid w:val="00BC09E9"/>
    <w:rsid w:val="00BD787D"/>
    <w:rsid w:val="00BE21ED"/>
    <w:rsid w:val="00BE6BEA"/>
    <w:rsid w:val="00C06F9F"/>
    <w:rsid w:val="00C13748"/>
    <w:rsid w:val="00C33A6D"/>
    <w:rsid w:val="00C35FBD"/>
    <w:rsid w:val="00C36E49"/>
    <w:rsid w:val="00C46567"/>
    <w:rsid w:val="00C47777"/>
    <w:rsid w:val="00C5245F"/>
    <w:rsid w:val="00C535DC"/>
    <w:rsid w:val="00C620CB"/>
    <w:rsid w:val="00C62EEC"/>
    <w:rsid w:val="00C713CD"/>
    <w:rsid w:val="00CC007C"/>
    <w:rsid w:val="00CD3980"/>
    <w:rsid w:val="00CF6644"/>
    <w:rsid w:val="00D03327"/>
    <w:rsid w:val="00D03EB8"/>
    <w:rsid w:val="00D31400"/>
    <w:rsid w:val="00D3160A"/>
    <w:rsid w:val="00D363AC"/>
    <w:rsid w:val="00D41258"/>
    <w:rsid w:val="00D45D49"/>
    <w:rsid w:val="00D51757"/>
    <w:rsid w:val="00D61B03"/>
    <w:rsid w:val="00D6432B"/>
    <w:rsid w:val="00D66DDA"/>
    <w:rsid w:val="00D66E1A"/>
    <w:rsid w:val="00D74968"/>
    <w:rsid w:val="00D7515A"/>
    <w:rsid w:val="00D80A47"/>
    <w:rsid w:val="00D81D6A"/>
    <w:rsid w:val="00D84192"/>
    <w:rsid w:val="00D9315B"/>
    <w:rsid w:val="00DA5941"/>
    <w:rsid w:val="00DA7921"/>
    <w:rsid w:val="00DC5842"/>
    <w:rsid w:val="00DD1BB0"/>
    <w:rsid w:val="00DD44AB"/>
    <w:rsid w:val="00DF1964"/>
    <w:rsid w:val="00E01E7E"/>
    <w:rsid w:val="00E1150E"/>
    <w:rsid w:val="00E35384"/>
    <w:rsid w:val="00E806BA"/>
    <w:rsid w:val="00E846C1"/>
    <w:rsid w:val="00E90E1A"/>
    <w:rsid w:val="00E940A3"/>
    <w:rsid w:val="00E96C42"/>
    <w:rsid w:val="00EA3746"/>
    <w:rsid w:val="00EC26D8"/>
    <w:rsid w:val="00EC3488"/>
    <w:rsid w:val="00EC494A"/>
    <w:rsid w:val="00F04012"/>
    <w:rsid w:val="00F10799"/>
    <w:rsid w:val="00F10A93"/>
    <w:rsid w:val="00F10B70"/>
    <w:rsid w:val="00F120D7"/>
    <w:rsid w:val="00F15736"/>
    <w:rsid w:val="00F17731"/>
    <w:rsid w:val="00F229D8"/>
    <w:rsid w:val="00F23E46"/>
    <w:rsid w:val="00F24D17"/>
    <w:rsid w:val="00F27B9C"/>
    <w:rsid w:val="00F42CFB"/>
    <w:rsid w:val="00F52535"/>
    <w:rsid w:val="00F65D20"/>
    <w:rsid w:val="00FA500C"/>
    <w:rsid w:val="00FB0BD2"/>
    <w:rsid w:val="00FB3697"/>
    <w:rsid w:val="00FB4AC7"/>
    <w:rsid w:val="00FC03AA"/>
    <w:rsid w:val="00FC7932"/>
    <w:rsid w:val="00FD0F55"/>
    <w:rsid w:val="00FD1950"/>
    <w:rsid w:val="00FD3448"/>
    <w:rsid w:val="00FD438B"/>
    <w:rsid w:val="00FF24E7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CFE24"/>
  <w15:docId w15:val="{6D9ACB53-B7D5-4825-A79D-19A81A6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9C0"/>
    <w:pPr>
      <w:spacing w:line="276" w:lineRule="auto"/>
    </w:pPr>
    <w:rPr>
      <w:rFonts w:ascii="Arial" w:hAnsi="Arial"/>
      <w:sz w:val="32"/>
      <w:szCs w:val="24"/>
    </w:rPr>
  </w:style>
  <w:style w:type="paragraph" w:styleId="Heading1">
    <w:name w:val="heading 1"/>
    <w:basedOn w:val="Normal"/>
    <w:next w:val="Normal"/>
    <w:link w:val="Heading1Char"/>
    <w:rsid w:val="00CD3980"/>
    <w:pPr>
      <w:outlineLvl w:val="0"/>
    </w:pPr>
    <w:rPr>
      <w:rFonts w:ascii="Segoe UI" w:hAnsi="Segoe UI" w:cs="Segoe UI"/>
      <w:b/>
      <w:sz w:val="44"/>
      <w:szCs w:val="44"/>
    </w:rPr>
  </w:style>
  <w:style w:type="paragraph" w:styleId="Heading2">
    <w:name w:val="heading 2"/>
    <w:basedOn w:val="HighlightHeading"/>
    <w:next w:val="Normal"/>
    <w:link w:val="Heading2Char"/>
    <w:uiPriority w:val="9"/>
    <w:unhideWhenUsed/>
    <w:qFormat/>
    <w:rsid w:val="00E806B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6BA"/>
    <w:pPr>
      <w:keepNext/>
      <w:keepLines/>
      <w:spacing w:before="440" w:after="160" w:line="259" w:lineRule="auto"/>
      <w:outlineLvl w:val="2"/>
    </w:pPr>
    <w:rPr>
      <w:rFonts w:ascii="Arial Bold" w:eastAsiaTheme="majorEastAsia" w:hAnsi="Arial Bold" w:cstheme="majorBidi"/>
      <w:b/>
      <w:sz w:val="4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6BA"/>
    <w:pPr>
      <w:keepNext/>
      <w:keepLines/>
      <w:spacing w:before="40" w:after="120" w:line="259" w:lineRule="auto"/>
      <w:outlineLvl w:val="3"/>
    </w:pPr>
    <w:rPr>
      <w:rFonts w:ascii="Arial Bold" w:eastAsiaTheme="majorEastAsia" w:hAnsi="Arial Bold" w:cstheme="majorBidi"/>
      <w:b/>
      <w:iCs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980"/>
    <w:rPr>
      <w:rFonts w:ascii="Segoe UI" w:hAnsi="Segoe UI" w:cs="Segoe UI"/>
      <w:b/>
      <w:sz w:val="44"/>
      <w:szCs w:val="44"/>
      <w:lang w:val="en-GB" w:eastAsia="en-GB"/>
    </w:rPr>
  </w:style>
  <w:style w:type="table" w:styleId="TableGrid">
    <w:name w:val="Table Grid"/>
    <w:basedOn w:val="TableNormal"/>
    <w:rsid w:val="00FD0F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0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398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F229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29D8"/>
  </w:style>
  <w:style w:type="paragraph" w:customStyle="1" w:styleId="TableHeadingstyle">
    <w:name w:val="Table Heading style"/>
    <w:basedOn w:val="Normal"/>
    <w:link w:val="TableHeadingstyleChar"/>
    <w:rsid w:val="0082772A"/>
    <w:pPr>
      <w:spacing w:before="80" w:after="80"/>
    </w:pPr>
    <w:rPr>
      <w:rFonts w:ascii="Archer Bold" w:hAnsi="Archer Bold"/>
      <w:sz w:val="24"/>
    </w:rPr>
  </w:style>
  <w:style w:type="character" w:customStyle="1" w:styleId="TableHeadingstyleChar">
    <w:name w:val="Table Heading style Char"/>
    <w:basedOn w:val="DefaultParagraphFont"/>
    <w:link w:val="TableHeadingstyle"/>
    <w:locked/>
    <w:rsid w:val="0082772A"/>
    <w:rPr>
      <w:rFonts w:ascii="Archer Bold" w:hAnsi="Archer Bold"/>
      <w:sz w:val="24"/>
      <w:szCs w:val="24"/>
      <w:lang w:val="en-NZ" w:eastAsia="en-GB" w:bidi="ar-SA"/>
    </w:rPr>
  </w:style>
  <w:style w:type="character" w:customStyle="1" w:styleId="HeaderChar">
    <w:name w:val="Header Char"/>
    <w:basedOn w:val="DefaultParagraphFont"/>
    <w:link w:val="Header"/>
    <w:rsid w:val="00CD3980"/>
    <w:rPr>
      <w:rFonts w:ascii="Garamond" w:hAnsi="Garamond"/>
      <w:sz w:val="22"/>
      <w:lang w:val="en-GB" w:eastAsia="en-GB"/>
    </w:rPr>
  </w:style>
  <w:style w:type="character" w:styleId="CommentReference">
    <w:name w:val="annotation reference"/>
    <w:basedOn w:val="DefaultParagraphFont"/>
    <w:semiHidden/>
    <w:rsid w:val="00C620CB"/>
    <w:rPr>
      <w:sz w:val="16"/>
      <w:szCs w:val="16"/>
    </w:rPr>
  </w:style>
  <w:style w:type="paragraph" w:styleId="CommentText">
    <w:name w:val="annotation text"/>
    <w:basedOn w:val="Normal"/>
    <w:semiHidden/>
    <w:rsid w:val="00C620CB"/>
    <w:rPr>
      <w:rFonts w:ascii="Archer Book" w:hAnsi="Archer Book"/>
      <w:sz w:val="20"/>
    </w:rPr>
  </w:style>
  <w:style w:type="paragraph" w:styleId="CommentSubject">
    <w:name w:val="annotation subject"/>
    <w:basedOn w:val="CommentText"/>
    <w:next w:val="CommentText"/>
    <w:semiHidden/>
    <w:rsid w:val="003F281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bCs/>
      <w:lang w:val="en-GB"/>
    </w:rPr>
  </w:style>
  <w:style w:type="table" w:styleId="TableContemporary">
    <w:name w:val="Table Contemporary"/>
    <w:basedOn w:val="TableNormal"/>
    <w:rsid w:val="00C35FBD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661F5B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5F167A"/>
    <w:rPr>
      <w:rFonts w:ascii="Segoe UI" w:hAnsi="Segoe UI"/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="Segoe UI" w:hAnsi="Segoe UI"/>
        <w:b/>
        <w:bCs/>
        <w:color w:val="000000" w:themeColor="text1"/>
        <w:sz w:val="24"/>
      </w:rPr>
      <w:tblPr/>
      <w:tcPr>
        <w:tcBorders>
          <w:top w:val="single" w:sz="4" w:space="0" w:color="FFCD00" w:themeColor="accent1"/>
          <w:left w:val="single" w:sz="4" w:space="0" w:color="FFCD00" w:themeColor="accent1"/>
          <w:bottom w:val="single" w:sz="4" w:space="0" w:color="FFCD00" w:themeColor="accent1"/>
          <w:right w:val="single" w:sz="4" w:space="0" w:color="FFCD00" w:themeColor="accent1"/>
          <w:insideH w:val="nil"/>
        </w:tcBorders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1" w:themeFillTint="33"/>
      </w:tcPr>
    </w:tblStylePr>
    <w:tblStylePr w:type="band1Horz">
      <w:tblPr/>
      <w:tcPr>
        <w:shd w:val="clear" w:color="auto" w:fill="FFF5CC" w:themeFill="accent1" w:themeFillTint="33"/>
      </w:tcPr>
    </w:tblStylePr>
    <w:tblStylePr w:type="band2Horz">
      <w:tblPr/>
      <w:tcPr>
        <w:shd w:val="clear" w:color="auto" w:fill="FFEB99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5F167A"/>
    <w:tblPr>
      <w:tblStyleRowBandSize w:val="1"/>
      <w:tblStyleColBandSize w:val="1"/>
      <w:tblBorders>
        <w:top w:val="single" w:sz="4" w:space="0" w:color="FFCD00" w:themeColor="accent1"/>
        <w:left w:val="single" w:sz="4" w:space="0" w:color="FFCD00" w:themeColor="accent1"/>
        <w:bottom w:val="single" w:sz="4" w:space="0" w:color="FFCD00" w:themeColor="accent1"/>
        <w:right w:val="single" w:sz="4" w:space="0" w:color="FFC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D00" w:themeColor="accent1"/>
          <w:right w:val="single" w:sz="4" w:space="0" w:color="FFCD00" w:themeColor="accent1"/>
        </w:tcBorders>
      </w:tcPr>
    </w:tblStylePr>
    <w:tblStylePr w:type="band1Horz">
      <w:tblPr/>
      <w:tcPr>
        <w:tcBorders>
          <w:top w:val="single" w:sz="4" w:space="0" w:color="FFCD00" w:themeColor="accent1"/>
          <w:bottom w:val="single" w:sz="4" w:space="0" w:color="FFC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 w:themeColor="accent1"/>
          <w:left w:val="nil"/>
        </w:tcBorders>
      </w:tcPr>
    </w:tblStylePr>
    <w:tblStylePr w:type="swCell">
      <w:tblPr/>
      <w:tcPr>
        <w:tcBorders>
          <w:top w:val="double" w:sz="4" w:space="0" w:color="FFCD00" w:themeColor="accen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5F167A"/>
    <w:tblPr>
      <w:tblStyleRowBandSize w:val="1"/>
      <w:tblStyleColBandSize w:val="1"/>
      <w:tblBorders>
        <w:top w:val="single" w:sz="4" w:space="0" w:color="FAE8C1" w:themeColor="accent6" w:themeTint="99"/>
        <w:bottom w:val="single" w:sz="4" w:space="0" w:color="FAE8C1" w:themeColor="accent6" w:themeTint="99"/>
        <w:insideH w:val="single" w:sz="4" w:space="0" w:color="FAE8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EA" w:themeFill="accent6" w:themeFillTint="33"/>
      </w:tcPr>
    </w:tblStylePr>
    <w:tblStylePr w:type="band1Horz">
      <w:tblPr/>
      <w:tcPr>
        <w:shd w:val="clear" w:color="auto" w:fill="FDF7EA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F167A"/>
    <w:tblPr>
      <w:tblStyleRowBandSize w:val="1"/>
      <w:tblStyleColBandSize w:val="1"/>
      <w:tblBorders>
        <w:top w:val="single" w:sz="4" w:space="0" w:color="FFE166" w:themeColor="accent1" w:themeTint="99"/>
        <w:left w:val="single" w:sz="4" w:space="0" w:color="FFE166" w:themeColor="accent1" w:themeTint="99"/>
        <w:bottom w:val="single" w:sz="4" w:space="0" w:color="FFE166" w:themeColor="accent1" w:themeTint="99"/>
        <w:right w:val="single" w:sz="4" w:space="0" w:color="FFE166" w:themeColor="accent1" w:themeTint="99"/>
        <w:insideH w:val="single" w:sz="4" w:space="0" w:color="FFE166" w:themeColor="accent1" w:themeTint="99"/>
        <w:insideV w:val="single" w:sz="4" w:space="0" w:color="FFE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D00" w:themeColor="accent1"/>
          <w:left w:val="single" w:sz="4" w:space="0" w:color="FFCD00" w:themeColor="accent1"/>
          <w:bottom w:val="single" w:sz="4" w:space="0" w:color="FFCD00" w:themeColor="accent1"/>
          <w:right w:val="single" w:sz="4" w:space="0" w:color="FFCD00" w:themeColor="accent1"/>
          <w:insideH w:val="nil"/>
          <w:insideV w:val="nil"/>
        </w:tcBorders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1" w:themeFillTint="33"/>
      </w:tcPr>
    </w:tblStylePr>
    <w:tblStylePr w:type="band1Horz">
      <w:tblPr/>
      <w:tcPr>
        <w:shd w:val="clear" w:color="auto" w:fill="FFF5CC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642CD"/>
    <w:rPr>
      <w:rFonts w:ascii="Garamond" w:hAnsi="Garamond"/>
      <w:sz w:val="22"/>
      <w:lang w:val="en-GB" w:eastAsia="en-GB"/>
    </w:rPr>
  </w:style>
  <w:style w:type="paragraph" w:customStyle="1" w:styleId="HighlightHeading">
    <w:name w:val="Highlight Heading"/>
    <w:basedOn w:val="Normal"/>
    <w:link w:val="HighlightHeadingChar"/>
    <w:qFormat/>
    <w:rsid w:val="00B808C8"/>
    <w:pPr>
      <w:shd w:val="clear" w:color="auto" w:fill="FFCD00" w:themeFill="accent1"/>
      <w:tabs>
        <w:tab w:val="right" w:pos="9070"/>
      </w:tabs>
      <w:spacing w:before="440"/>
    </w:pPr>
    <w:rPr>
      <w:rFonts w:ascii="Arial Bold" w:hAnsi="Arial Bold" w:cs="Segoe UI"/>
      <w:b/>
      <w:bCs/>
      <w:sz w:val="44"/>
      <w:szCs w:val="28"/>
    </w:rPr>
  </w:style>
  <w:style w:type="character" w:customStyle="1" w:styleId="HighlightHeadingChar">
    <w:name w:val="Highlight Heading Char"/>
    <w:basedOn w:val="DefaultParagraphFont"/>
    <w:link w:val="HighlightHeading"/>
    <w:rsid w:val="00B808C8"/>
    <w:rPr>
      <w:rFonts w:ascii="Arial Bold" w:hAnsi="Arial Bold" w:cs="Segoe UI"/>
      <w:b/>
      <w:bCs/>
      <w:sz w:val="44"/>
      <w:szCs w:val="28"/>
      <w:shd w:val="clear" w:color="auto" w:fill="FFCD00" w:themeFill="accent1"/>
      <w:lang w:val="en-GB" w:eastAsia="en-GB"/>
    </w:rPr>
  </w:style>
  <w:style w:type="paragraph" w:customStyle="1" w:styleId="BodyBold">
    <w:name w:val="Body Bold"/>
    <w:basedOn w:val="Normal"/>
    <w:link w:val="BodyBoldChar"/>
    <w:qFormat/>
    <w:rsid w:val="00CD3980"/>
    <w:pPr>
      <w:tabs>
        <w:tab w:val="left" w:pos="2520"/>
      </w:tabs>
      <w:spacing w:after="120"/>
    </w:pPr>
    <w:rPr>
      <w:rFonts w:ascii="Segoe UI" w:hAnsi="Segoe UI" w:cs="Segoe UI"/>
      <w:b/>
      <w:sz w:val="20"/>
    </w:rPr>
  </w:style>
  <w:style w:type="paragraph" w:customStyle="1" w:styleId="Body10">
    <w:name w:val="Body 10"/>
    <w:basedOn w:val="Normal"/>
    <w:link w:val="Body10Char"/>
    <w:qFormat/>
    <w:rsid w:val="00CD3980"/>
    <w:rPr>
      <w:rFonts w:ascii="Segoe UI" w:hAnsi="Segoe UI" w:cs="Segoe UI"/>
    </w:rPr>
  </w:style>
  <w:style w:type="character" w:customStyle="1" w:styleId="BodyBoldChar">
    <w:name w:val="Body Bold Char"/>
    <w:basedOn w:val="DefaultParagraphFont"/>
    <w:link w:val="BodyBold"/>
    <w:rsid w:val="00CD3980"/>
    <w:rPr>
      <w:rFonts w:ascii="Segoe UI" w:hAnsi="Segoe UI" w:cs="Segoe UI"/>
      <w:b/>
      <w:lang w:val="en-GB" w:eastAsia="en-GB"/>
    </w:rPr>
  </w:style>
  <w:style w:type="paragraph" w:customStyle="1" w:styleId="Body12">
    <w:name w:val="Body 12"/>
    <w:basedOn w:val="Body10"/>
    <w:link w:val="Body12Char"/>
    <w:qFormat/>
    <w:rsid w:val="00CD3980"/>
    <w:rPr>
      <w:sz w:val="24"/>
    </w:rPr>
  </w:style>
  <w:style w:type="character" w:customStyle="1" w:styleId="Body10Char">
    <w:name w:val="Body 10 Char"/>
    <w:basedOn w:val="DefaultParagraphFont"/>
    <w:link w:val="Body10"/>
    <w:rsid w:val="00CD3980"/>
    <w:rPr>
      <w:rFonts w:ascii="Segoe UI" w:hAnsi="Segoe UI" w:cs="Segoe UI"/>
      <w:sz w:val="22"/>
      <w:lang w:val="en-GB" w:eastAsia="en-GB"/>
    </w:rPr>
  </w:style>
  <w:style w:type="character" w:customStyle="1" w:styleId="Body12Char">
    <w:name w:val="Body 12 Char"/>
    <w:basedOn w:val="Body10Char"/>
    <w:link w:val="Body12"/>
    <w:rsid w:val="00CD3980"/>
    <w:rPr>
      <w:rFonts w:ascii="Segoe UI" w:hAnsi="Segoe UI" w:cs="Segoe UI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06BA"/>
    <w:rPr>
      <w:rFonts w:ascii="Arial Bold" w:hAnsi="Arial Bold" w:cs="Segoe UI"/>
      <w:b/>
      <w:bCs/>
      <w:sz w:val="44"/>
      <w:szCs w:val="28"/>
      <w:shd w:val="clear" w:color="auto" w:fill="FFCD00" w:themeFill="accent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06BA"/>
    <w:rPr>
      <w:rFonts w:ascii="Arial Bold" w:eastAsiaTheme="majorEastAsia" w:hAnsi="Arial Bold" w:cstheme="majorBidi"/>
      <w:b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806BA"/>
    <w:rPr>
      <w:rFonts w:ascii="Arial Bold" w:eastAsiaTheme="majorEastAsia" w:hAnsi="Arial Bold" w:cstheme="majorBidi"/>
      <w:b/>
      <w:iCs/>
      <w:sz w:val="36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35A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06BA"/>
    <w:rPr>
      <w:rFonts w:ascii="Arial Bold" w:hAnsi="Arial Bold"/>
      <w:b/>
      <w:sz w:val="52"/>
    </w:rPr>
  </w:style>
  <w:style w:type="character" w:customStyle="1" w:styleId="TitleChar">
    <w:name w:val="Title Char"/>
    <w:basedOn w:val="DefaultParagraphFont"/>
    <w:link w:val="Title"/>
    <w:rsid w:val="00E806BA"/>
    <w:rPr>
      <w:rFonts w:ascii="Arial Bold" w:hAnsi="Arial Bold" w:cs="Arial"/>
      <w:b/>
      <w:sz w:val="52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E806BA"/>
    <w:rPr>
      <w:color w:val="3F3F3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0F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F0F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4F0FF8"/>
    <w:rPr>
      <w:rFonts w:ascii="Arial" w:hAnsi="Arial" w:cs="Arial"/>
      <w:sz w:val="32"/>
      <w:szCs w:val="24"/>
      <w:lang w:val="en-GB" w:eastAsia="en-GB"/>
    </w:rPr>
  </w:style>
  <w:style w:type="character" w:customStyle="1" w:styleId="eop">
    <w:name w:val="eop"/>
    <w:basedOn w:val="DefaultParagraphFont"/>
    <w:rsid w:val="004F0FF8"/>
  </w:style>
  <w:style w:type="paragraph" w:customStyle="1" w:styleId="SquareBulletPoints-level1">
    <w:name w:val="Square Bullet Points-level 1"/>
    <w:basedOn w:val="ListParagraph"/>
    <w:link w:val="SquareBulletPoints-level1Char"/>
    <w:qFormat/>
    <w:rsid w:val="004F0FF8"/>
    <w:pPr>
      <w:numPr>
        <w:numId w:val="33"/>
      </w:numPr>
      <w:spacing w:after="100"/>
      <w:ind w:left="357" w:hanging="357"/>
      <w:contextualSpacing w:val="0"/>
    </w:pPr>
    <w:rPr>
      <w:rFonts w:cstheme="minorHAnsi"/>
    </w:rPr>
  </w:style>
  <w:style w:type="paragraph" w:customStyle="1" w:styleId="ArrowBulletPoints-Level2">
    <w:name w:val="Arrow Bullet Points-Level 2"/>
    <w:basedOn w:val="ListParagraph"/>
    <w:link w:val="ArrowBulletPoints-Level2Char"/>
    <w:qFormat/>
    <w:rsid w:val="004F0FF8"/>
    <w:pPr>
      <w:numPr>
        <w:numId w:val="34"/>
      </w:numPr>
      <w:spacing w:after="80"/>
      <w:ind w:left="714" w:hanging="357"/>
      <w:contextualSpacing w:val="0"/>
    </w:pPr>
    <w:rPr>
      <w:rFonts w:cstheme="minorHAnsi"/>
    </w:rPr>
  </w:style>
  <w:style w:type="character" w:customStyle="1" w:styleId="SquareBulletPoints-level1Char">
    <w:name w:val="Square Bullet Points-level 1 Char"/>
    <w:basedOn w:val="ListParagraphChar"/>
    <w:link w:val="SquareBulletPoints-level1"/>
    <w:rsid w:val="004F0FF8"/>
    <w:rPr>
      <w:rFonts w:ascii="Arial" w:hAnsi="Arial" w:cstheme="minorHAnsi"/>
      <w:sz w:val="32"/>
      <w:szCs w:val="24"/>
      <w:lang w:val="en-GB" w:eastAsia="en-GB"/>
    </w:rPr>
  </w:style>
  <w:style w:type="character" w:customStyle="1" w:styleId="ArrowBulletPoints-Level2Char">
    <w:name w:val="Arrow Bullet Points-Level 2 Char"/>
    <w:basedOn w:val="ListParagraphChar"/>
    <w:link w:val="ArrowBulletPoints-Level2"/>
    <w:rsid w:val="004F0FF8"/>
    <w:rPr>
      <w:rFonts w:ascii="Arial" w:hAnsi="Arial" w:cstheme="minorHAnsi"/>
      <w:sz w:val="3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35854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rchard\AppData\Local\Microsoft\Windows\Temporary%20Internet%20Files\Content.IE5\5BMKCCYM\DOC%20Communications%20Plan%20Template_Short%20version%20-%20DOCDM-1146251.dotx" TargetMode="External"/></Relationships>
</file>

<file path=word/theme/theme1.xml><?xml version="1.0" encoding="utf-8"?>
<a:theme xmlns:a="http://schemas.openxmlformats.org/drawingml/2006/main" name="Office Theme">
  <a:themeElements>
    <a:clrScheme name="UAC">
      <a:dk1>
        <a:srgbClr val="000000"/>
      </a:dk1>
      <a:lt1>
        <a:srgbClr val="FFFFFF"/>
      </a:lt1>
      <a:dk2>
        <a:srgbClr val="A7A8A9"/>
      </a:dk2>
      <a:lt2>
        <a:srgbClr val="E5E1E6"/>
      </a:lt2>
      <a:accent1>
        <a:srgbClr val="FFCD00"/>
      </a:accent1>
      <a:accent2>
        <a:srgbClr val="88BCE6"/>
      </a:accent2>
      <a:accent3>
        <a:srgbClr val="ADAACE"/>
      </a:accent3>
      <a:accent4>
        <a:srgbClr val="F79679"/>
      </a:accent4>
      <a:accent5>
        <a:srgbClr val="D3DCE4"/>
      </a:accent5>
      <a:accent6>
        <a:srgbClr val="F7D998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409F-26D6-4467-B0E5-D5F2775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D:\Users\rorchard\AppData\Local\Microsoft\Windows\Temporary Internet Files\Content.IE5\5BMKCCYM\DOC Communications Plan Template_Short version - DOCDM-1146251.dotx</Template>
  <TotalTime>0</TotalTime>
  <Pages>3</Pages>
  <Words>548</Words>
  <Characters>2765</Characters>
  <Application>Microsoft Office Word</Application>
  <DocSecurity>0</DocSecurity>
  <Lines>120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Marcomms Plan</vt:lpstr>
    </vt:vector>
  </TitlesOfParts>
  <Company>Department of Conservation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Marcomms Plan</dc:title>
  <dc:creator>elking</dc:creator>
  <cp:lastModifiedBy>Chrissie Cowan</cp:lastModifiedBy>
  <cp:revision>2</cp:revision>
  <cp:lastPrinted>2021-08-17T05:31:00Z</cp:lastPrinted>
  <dcterms:created xsi:type="dcterms:W3CDTF">2021-08-18T02:38:00Z</dcterms:created>
  <dcterms:modified xsi:type="dcterms:W3CDTF">2021-08-18T02:38:00Z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DOCDM-1146251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rorchard</vt:lpwstr>
  </property>
  <property fmtid="{D5CDD505-2E9C-101B-9397-08002B2CF9AE}" pid="6" name="DISdID">
    <vt:lpwstr>7882889</vt:lpwstr>
  </property>
  <property fmtid="{D5CDD505-2E9C-101B-9397-08002B2CF9AE}" pid="7" name="DISTaskPaneUrl">
    <vt:lpwstr>https://doccm.doc.govt.nz/cs/idcplg?IdcService=DESKTOP_DOC_INFO&amp;dDocName=DOCDM-1146251&amp;dID=7882889&amp;ClientControlled=DocMan,taskpane&amp;coreContentOnly=1</vt:lpwstr>
  </property>
  <property fmtid="{D5CDD505-2E9C-101B-9397-08002B2CF9AE}" pid="8" name="DISidcName">
    <vt:lpwstr>docprd12con116200</vt:lpwstr>
  </property>
</Properties>
</file>